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880" w:firstLineChars="200"/>
        <w:jc w:val="center"/>
        <w:outlineLvl w:val="0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报价清单</w:t>
      </w:r>
    </w:p>
    <w:p>
      <w:pPr>
        <w:pStyle w:val="2"/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bCs/>
          <w:sz w:val="32"/>
          <w:szCs w:val="32"/>
        </w:rPr>
      </w:pPr>
    </w:p>
    <w:tbl>
      <w:tblPr>
        <w:tblStyle w:val="5"/>
        <w:tblW w:w="8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05"/>
        <w:gridCol w:w="1640"/>
        <w:gridCol w:w="607"/>
        <w:gridCol w:w="774"/>
        <w:gridCol w:w="1177"/>
        <w:gridCol w:w="1226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Align w:val="center"/>
          </w:tcPr>
          <w:p>
            <w:pPr>
              <w:pStyle w:val="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细分项目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内容说明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总计（元）</w:t>
            </w: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设备运输与安装</w:t>
            </w: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设备运输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运输所有设备进入校园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车次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往返次数2次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现场安装与调试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技术员提前进场搭建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人工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6人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人员费用</w:t>
            </w: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专业讲师/操作员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负责讲解、指导与操作（如无人机飞手、科学表演秀老师）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人/全天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普通助教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协助讲解操作与体验、保障安全、维护秩序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人/全天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耗材费用</w:t>
            </w:r>
          </w:p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固体火箭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发射器、发射架、火箭主体材料等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水火箭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发射器、发射架、火箭主体材料等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nil"/>
            </w:tcBorders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纸飞机挑战赛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飞鲨纸飞机材料等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科技制作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创客制作比赛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奖品与纪念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钥匙扣、定制勋章、零食、证书等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宣传物料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主背景墙、活动主题大门、签名墙、展板、拍照打卡墙、横幅等物料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签名栏（3.8x9.2）、活动主题大门两个8x10、</w:t>
            </w:r>
          </w:p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主背景墙（8x10）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开幕式彩烟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科技节开幕式彩烟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赞助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设备租赁</w:t>
            </w:r>
          </w:p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无人机/航模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各行业应用无人机8台，大中小航模8台用与互动体验与展出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承包公司赞助元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VR设备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Vr暗黑战车、vr神州飞船、vr暗黑之以飞行器、复古拍照机、vr蛋椅子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机器人服装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机器人热场服饰2套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机器人/机器狗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机器人3台、机器狗4台用于开幕式表演和互动体验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方案策划与设计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活动流程、场地规划、安全预案制定等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承包公司赞助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应急物资</w:t>
            </w: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急救箱、备用耗材等</w:t>
            </w: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2" w:type="dxa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10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640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177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6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0AC0"/>
    <w:rsid w:val="0F632AC8"/>
    <w:rsid w:val="25E1345C"/>
    <w:rsid w:val="2A2B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1"/>
    <w:unhideWhenUsed/>
    <w:qFormat/>
    <w:uiPriority w:val="99"/>
    <w:pPr>
      <w:widowControl w:val="0"/>
      <w:ind w:left="420" w:left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表"/>
    <w:basedOn w:val="1"/>
    <w:qFormat/>
    <w:uiPriority w:val="0"/>
    <w:pPr>
      <w:spacing w:after="0" w:line="560" w:lineRule="exact"/>
      <w:jc w:val="center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2026-05-28T02:40:00Z</dcterms:created>
  <dc:creator>Administrator</dc:creator>
  <cp:lastModifiedBy>Admin</cp:lastModifiedBy>
  <dcterms:modified xsi:type="dcterms:W3CDTF">2026-05-28T08:40:50Z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  <property fmtid="{D5CDD505-2E9C-101B-9397-08002B2CF9AE}" pid="3" name="KSOTemplateDocerSaveRecord">
    <vt:lpwstr>eyJoZGlkIjoiYTM0MDVkOTk5ZTgzMDNiODhhODNhZTFjZmU5ODE1ZmYiLCJ1c2VySWQiOiIzODE4ODAwNDQifQ==</vt:lpwstr>
  </property>
  <property fmtid="{D5CDD505-2E9C-101B-9397-08002B2CF9AE}" pid="4" name="ICV">
    <vt:lpwstr>51C4B35459254916B5B9ED78A257E54A_13</vt:lpwstr>
  </property>
</Properties>
</file>