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儋州市第一中学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spacing w:val="-16"/>
          <w:sz w:val="32"/>
          <w:szCs w:val="32"/>
        </w:rPr>
      </w:pPr>
      <w:r>
        <w:rPr>
          <w:rFonts w:hint="eastAsia" w:ascii="仿宋" w:hAnsi="仿宋" w:eastAsia="仿宋"/>
          <w:sz w:val="32"/>
          <w:szCs w:val="32"/>
          <w:lang w:val="en-US" w:eastAsia="zh-CN"/>
        </w:rPr>
        <w:t>2023年秋季招收</w:t>
      </w:r>
      <w:r>
        <w:rPr>
          <w:rFonts w:hint="eastAsia" w:ascii="仿宋" w:hAnsi="仿宋" w:eastAsia="仿宋" w:cs="仿宋"/>
          <w:color w:val="000000" w:themeColor="text1"/>
          <w:sz w:val="32"/>
          <w:szCs w:val="32"/>
          <w:lang w:val="en-US" w:eastAsia="zh-CN"/>
          <w14:textFill>
            <w14:solidFill>
              <w14:schemeClr w14:val="tx1"/>
            </w14:solidFill>
          </w14:textFill>
        </w:rPr>
        <w:t>清美班</w:t>
      </w:r>
      <w:r>
        <w:rPr>
          <w:rFonts w:hint="eastAsia" w:ascii="仿宋" w:hAnsi="仿宋" w:eastAsia="仿宋"/>
          <w:sz w:val="32"/>
          <w:szCs w:val="32"/>
          <w:lang w:eastAsia="zh-CN"/>
        </w:rPr>
        <w:t>专业考试</w:t>
      </w:r>
      <w:r>
        <w:rPr>
          <w:rFonts w:hint="eastAsia" w:ascii="仿宋" w:hAnsi="仿宋" w:eastAsia="仿宋" w:cs="仿宋"/>
          <w:spacing w:val="-16"/>
          <w:sz w:val="32"/>
          <w:szCs w:val="32"/>
        </w:rPr>
        <w:t>说明</w:t>
      </w:r>
    </w:p>
    <w:p>
      <w:pPr>
        <w:pStyle w:val="8"/>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ascii="Times New Roman" w:hAnsi="Times New Roman" w:eastAsia="仿宋_GB2312" w:cs="Times New Roman"/>
          <w:kern w:val="0"/>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考试性质和目的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
        </w:rPr>
        <w:t>海南省儋州市第一中学清美班是针对我校美术生考取清华美术学院和其他八大美术学院，以及所有包含美术专业的高等院校所成立的班级。本次招生考试是面向儋州市所有初中学生报考儋州市第一中学清美班进行的专业基础技能测试，是我校招生考试的重要组成部分,适用于我校清美班专业招生。此次考试本着公平、公正、公开的原则，考查考生的造型能力、表现能力、观察能力、技法运用能力以及艺术审美修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二、考试科目和分值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考试包括素描、色彩</w:t>
      </w:r>
      <w:r>
        <w:rPr>
          <w:rFonts w:hint="eastAsia" w:ascii="仿宋_GB2312" w:hAnsi="仿宋_GB2312" w:eastAsia="仿宋_GB2312" w:cs="仿宋_GB2312"/>
          <w:sz w:val="28"/>
          <w:szCs w:val="28"/>
          <w:lang w:val="en-US" w:eastAsia="zh-CN"/>
        </w:rPr>
        <w:t>两</w:t>
      </w:r>
      <w:r>
        <w:rPr>
          <w:rFonts w:hint="eastAsia" w:ascii="仿宋_GB2312" w:hAnsi="仿宋_GB2312" w:eastAsia="仿宋_GB2312" w:cs="仿宋_GB2312"/>
          <w:sz w:val="28"/>
          <w:szCs w:val="28"/>
        </w:rPr>
        <w:t>个科目。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两</w:t>
      </w:r>
      <w:r>
        <w:rPr>
          <w:rFonts w:hint="eastAsia" w:ascii="仿宋_GB2312" w:hAnsi="仿宋_GB2312" w:eastAsia="仿宋_GB2312" w:cs="仿宋_GB2312"/>
          <w:sz w:val="28"/>
          <w:szCs w:val="28"/>
        </w:rPr>
        <w:t>科总分为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00分，其中素描100分、色彩100分。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三、考试内容和形式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（一）素描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考试内容：</w:t>
      </w:r>
      <w:r>
        <w:rPr>
          <w:rFonts w:hint="eastAsia" w:ascii="仿宋_GB2312" w:hAnsi="仿宋_GB2312" w:eastAsia="仿宋_GB2312" w:cs="仿宋_GB2312"/>
          <w:sz w:val="28"/>
          <w:szCs w:val="28"/>
        </w:rPr>
        <w:t>静物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考试形式：</w:t>
      </w:r>
      <w:r>
        <w:rPr>
          <w:rFonts w:hint="eastAsia" w:ascii="仿宋_GB2312" w:hAnsi="仿宋_GB2312" w:eastAsia="仿宋_GB2312" w:cs="仿宋_GB2312"/>
          <w:b w:val="0"/>
          <w:bCs w:val="0"/>
          <w:sz w:val="28"/>
          <w:szCs w:val="28"/>
          <w:lang w:val="en-US" w:eastAsia="zh-CN"/>
        </w:rPr>
        <w:t>实物</w:t>
      </w:r>
      <w:r>
        <w:rPr>
          <w:rFonts w:hint="eastAsia" w:ascii="仿宋_GB2312" w:hAnsi="仿宋_GB2312" w:eastAsia="仿宋_GB2312" w:cs="仿宋_GB2312"/>
          <w:sz w:val="28"/>
          <w:szCs w:val="28"/>
        </w:rPr>
        <w:t>写生</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根据图片资料模拟写生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考试工具和材料：</w:t>
      </w:r>
      <w:r>
        <w:rPr>
          <w:rFonts w:hint="eastAsia" w:ascii="仿宋_GB2312" w:hAnsi="仿宋_GB2312" w:eastAsia="仿宋_GB2312" w:cs="仿宋_GB2312"/>
          <w:sz w:val="28"/>
          <w:szCs w:val="28"/>
        </w:rPr>
        <w:t>试卷用纸为八开素描纸（考点提供），绘画工具为铅笔或炭笔（考生自备）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考试时间：</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0分钟</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（二）色彩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考试内容：</w:t>
      </w:r>
      <w:r>
        <w:rPr>
          <w:rFonts w:hint="eastAsia" w:ascii="仿宋_GB2312" w:hAnsi="仿宋_GB2312" w:eastAsia="仿宋_GB2312" w:cs="仿宋_GB2312"/>
          <w:sz w:val="28"/>
          <w:szCs w:val="28"/>
        </w:rPr>
        <w:t>静物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考试形式：</w:t>
      </w:r>
      <w:r>
        <w:rPr>
          <w:rFonts w:hint="eastAsia" w:ascii="仿宋_GB2312" w:hAnsi="仿宋_GB2312" w:eastAsia="仿宋_GB2312" w:cs="仿宋_GB2312"/>
          <w:b w:val="0"/>
          <w:bCs w:val="0"/>
          <w:sz w:val="28"/>
          <w:szCs w:val="28"/>
          <w:lang w:val="en-US" w:eastAsia="zh-CN"/>
        </w:rPr>
        <w:t>实物</w:t>
      </w:r>
      <w:r>
        <w:rPr>
          <w:rFonts w:hint="eastAsia" w:ascii="仿宋_GB2312" w:hAnsi="仿宋_GB2312" w:eastAsia="仿宋_GB2312" w:cs="仿宋_GB2312"/>
          <w:sz w:val="28"/>
          <w:szCs w:val="28"/>
        </w:rPr>
        <w:t>写生</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根据图片资料模拟写生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考试工具和材料：</w:t>
      </w:r>
      <w:r>
        <w:rPr>
          <w:rFonts w:hint="eastAsia" w:ascii="仿宋_GB2312" w:hAnsi="仿宋_GB2312" w:eastAsia="仿宋_GB2312" w:cs="仿宋_GB2312"/>
          <w:sz w:val="28"/>
          <w:szCs w:val="28"/>
        </w:rPr>
        <w:t>试卷用纸</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八开素描纸（考点提供），绘画工具为水彩、水粉、丙烯颜料（考生自备）</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考试时间：</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0分钟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四、考试</w:t>
      </w:r>
      <w:r>
        <w:rPr>
          <w:rFonts w:hint="eastAsia" w:ascii="仿宋_GB2312" w:hAnsi="仿宋_GB2312" w:eastAsia="仿宋_GB2312" w:cs="仿宋_GB2312"/>
          <w:bCs/>
          <w:sz w:val="28"/>
          <w:szCs w:val="28"/>
          <w:lang w:eastAsia="zh-CN"/>
        </w:rPr>
        <w:t>目的和</w:t>
      </w:r>
      <w:r>
        <w:rPr>
          <w:rFonts w:hint="eastAsia" w:ascii="仿宋_GB2312" w:hAnsi="仿宋_GB2312" w:eastAsia="仿宋_GB2312" w:cs="仿宋_GB2312"/>
          <w:bCs/>
          <w:sz w:val="28"/>
          <w:szCs w:val="28"/>
        </w:rPr>
        <w:t>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（一）素描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主要考查考生的基本造型能力，包括对形体、结构、空间、黑白、质感、构图等方面知识的认识、理解和表达能力。要求：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1.形象鲜明，构图完整，比例准确，解剖、透视关系正确，形体、结构关系正确；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2.有深入的刻画能力，重点突出，画面整体感强；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3.结构严谨，明暗层次合理、体积与空间表现准确；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4.形象生动，富于艺术表现力。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（二）色彩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主要考查考生对色彩的理解、表现和感受能力，运用色彩塑造形体的能力，以及色彩技法运用能力和艺术表现力。要求：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1.构图严谨，造型完整；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2.色调和谐，色彩丰富，色彩关系合理；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3.塑造充分，用笔生动，技法运用得当；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4.富于艺术表现力。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五、考</w:t>
      </w:r>
      <w:r>
        <w:rPr>
          <w:rFonts w:hint="eastAsia" w:ascii="仿宋_GB2312" w:hAnsi="仿宋_GB2312" w:eastAsia="仿宋_GB2312" w:cs="仿宋_GB2312"/>
          <w:bCs/>
          <w:sz w:val="28"/>
          <w:szCs w:val="28"/>
          <w:lang w:val="en-US" w:eastAsia="zh-CN"/>
        </w:rPr>
        <w:t>试时间安排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vertAlign w:val="baseline"/>
          <w:lang w:val="en-US" w:eastAsia="zh-CN"/>
        </w:rPr>
        <w:t>素描：</w:t>
      </w:r>
      <w:r>
        <w:rPr>
          <w:rFonts w:hint="eastAsia" w:ascii="仿宋_GB2312" w:hAnsi="仿宋_GB2312" w:eastAsia="仿宋_GB2312" w:cs="仿宋_GB2312"/>
          <w:b w:val="0"/>
          <w:bCs/>
          <w:sz w:val="28"/>
          <w:szCs w:val="28"/>
          <w:lang w:val="en-US" w:eastAsia="zh-CN"/>
        </w:rPr>
        <w:t>5月20日上午 8：00--11：00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vertAlign w:val="baseline"/>
          <w:lang w:val="en-US" w:eastAsia="zh-CN"/>
        </w:rPr>
        <w:t>色彩：</w:t>
      </w:r>
      <w:r>
        <w:rPr>
          <w:rFonts w:hint="eastAsia" w:ascii="仿宋_GB2312" w:hAnsi="仿宋_GB2312" w:eastAsia="仿宋_GB2312" w:cs="仿宋_GB2312"/>
          <w:b w:val="0"/>
          <w:bCs/>
          <w:sz w:val="28"/>
          <w:szCs w:val="28"/>
          <w:lang w:val="en-US" w:eastAsia="zh-CN"/>
        </w:rPr>
        <w:t>5月20日下午15：00--17：30</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八</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素描</w:t>
      </w:r>
    </w:p>
    <w:p>
      <w:pPr>
        <w:keepNext w:val="0"/>
        <w:keepLines w:val="0"/>
        <w:pageBreakBefore w:val="0"/>
        <w:widowControl w:val="0"/>
        <w:kinsoku/>
        <w:wordWrap/>
        <w:overflowPunct/>
        <w:topLinePunct w:val="0"/>
        <w:autoSpaceDE/>
        <w:autoSpaceDN/>
        <w:bidi w:val="0"/>
        <w:adjustRightInd/>
        <w:snapToGrid/>
        <w:spacing w:line="500" w:lineRule="exact"/>
        <w:ind w:firstLine="641"/>
        <w:textAlignment w:val="auto"/>
        <w:outlineLvl w:val="9"/>
        <w:rPr>
          <w:rFonts w:hint="eastAsia" w:ascii="仿宋_GB2312" w:hAnsi="仿宋_GB2312" w:eastAsia="仿宋_GB2312" w:cs="仿宋_GB2312"/>
          <w:sz w:val="28"/>
          <w:szCs w:val="28"/>
        </w:rPr>
      </w:pP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等级</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分值区间</w:t>
            </w:r>
          </w:p>
        </w:tc>
        <w:tc>
          <w:tcPr>
            <w:tcW w:w="589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90-100分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完全符合试题规定及要求，正确把握对象的形象特征和动态结构，造型准确严谨，刻画深入，表现生动，具有较强的形象特征刻画能力与艺术表现力。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80-89分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符合试题规定及要求，对形象特征与动态结构有一定的认知，造型比较准确，表现比较生动，素描关系比较明确，具有一定的形象特征刻画能力，画面整体效果较好。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70-79分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基本符合试题规定及要求，具备一定的造型能力，素描关系基本准确，画面整体效果一般。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60-69分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基本符合试题规定及要求，能够完成人物形象塑造，刻画能力较弱，表现能力与整体效果较差。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59分及以下</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不符合试题规定及要求，不具备基本造型能力，对人物形象特征缺乏基本认识，画面效果差。</w:t>
            </w:r>
          </w:p>
        </w:tc>
      </w:tr>
    </w:tbl>
    <w:p>
      <w:pPr>
        <w:spacing w:line="560" w:lineRule="exact"/>
        <w:rPr>
          <w:rFonts w:hint="eastAsia" w:ascii="仿宋_GB2312" w:hAnsi="仿宋_GB2312" w:eastAsia="仿宋_GB2312" w:cs="仿宋_GB2312"/>
          <w:b/>
          <w:bCs/>
          <w:sz w:val="28"/>
          <w:szCs w:val="28"/>
          <w:lang w:eastAsia="zh-CN"/>
        </w:rPr>
      </w:pPr>
    </w:p>
    <w:p>
      <w:pPr>
        <w:spacing w:line="560" w:lineRule="exact"/>
        <w:ind w:firstLine="64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色彩</w:t>
      </w:r>
    </w:p>
    <w:p>
      <w:pPr>
        <w:spacing w:line="240" w:lineRule="exact"/>
        <w:ind w:firstLine="641"/>
        <w:rPr>
          <w:rFonts w:hint="eastAsia" w:ascii="仿宋_GB2312" w:hAnsi="仿宋_GB2312" w:eastAsia="仿宋_GB2312" w:cs="仿宋_GB2312"/>
          <w:sz w:val="28"/>
          <w:szCs w:val="28"/>
        </w:rPr>
      </w:pP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等级</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分值区间</w:t>
            </w:r>
          </w:p>
        </w:tc>
        <w:tc>
          <w:tcPr>
            <w:tcW w:w="589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90-100分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完全符合试题规定及要求，色彩关系准确，色调和谐，色彩丰富，物体刻画深入，有较强的表现和塑造能力，富有美感。</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80-89分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符合试题规定及要求，色调和谐，有一定的色彩塑造能力。色彩与形体结合较好，物体刻画较深入，有一定美感。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70-79分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基本符合试题规定及要求，色调及色彩关系比较明确，有一定的色彩塑造能力，画面整体效果一般。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60-69分</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基本符合试题规定及要求，能够完成画面物体的色彩塑造，表现不够生动，画面整体效果较弱。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五等</w:t>
            </w:r>
          </w:p>
        </w:tc>
        <w:tc>
          <w:tcPr>
            <w:tcW w:w="155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59分及以下</w:t>
            </w:r>
          </w:p>
        </w:tc>
        <w:tc>
          <w:tcPr>
            <w:tcW w:w="5891"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不符合试题规定及要求，对色调和画面色彩关系缺乏最基本的认识，色彩关系紊乱，画面整体效果差。</w:t>
            </w:r>
          </w:p>
        </w:tc>
      </w:tr>
    </w:tbl>
    <w:p>
      <w:pPr>
        <w:rPr>
          <w:rFonts w:hint="eastAsia" w:ascii="仿宋_GB2312" w:hAnsi="仿宋_GB2312" w:eastAsia="仿宋_GB2312" w:cs="仿宋_GB2312"/>
          <w:sz w:val="28"/>
          <w:szCs w:val="28"/>
        </w:rPr>
      </w:pPr>
    </w:p>
    <w:sectPr>
      <w:footerReference r:id="rId3" w:type="default"/>
      <w:pgSz w:w="11906" w:h="16838"/>
      <w:pgMar w:top="1440" w:right="147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F766808-370B-4AD0-83C0-70FF13057D9D}"/>
  </w:font>
  <w:font w:name="仿宋">
    <w:panose1 w:val="02010609060101010101"/>
    <w:charset w:val="86"/>
    <w:family w:val="auto"/>
    <w:pitch w:val="default"/>
    <w:sig w:usb0="800002BF" w:usb1="38CF7CFA" w:usb2="00000016" w:usb3="00000000" w:csb0="00040001" w:csb1="00000000"/>
    <w:embedRegular r:id="rId2" w:fontKey="{5FD976A3-BAAF-4ECB-AB66-C75278E29F98}"/>
  </w:font>
  <w:font w:name="仿宋_GB2312">
    <w:panose1 w:val="02010609030101010101"/>
    <w:charset w:val="86"/>
    <w:family w:val="modern"/>
    <w:pitch w:val="default"/>
    <w:sig w:usb0="00000001" w:usb1="080E0000" w:usb2="00000000" w:usb3="00000000" w:csb0="00040000" w:csb1="00000000"/>
    <w:embedRegular r:id="rId3" w:fontKey="{0043135A-C7CD-4372-9F0C-CE0B8C8CE4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EC9FF"/>
    <w:multiLevelType w:val="singleLevel"/>
    <w:tmpl w:val="D47EC9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ZGUwN2UxM2Y1MTljZWYxYWVkYmZkYjhlZDkyNmYifQ=="/>
  </w:docVars>
  <w:rsids>
    <w:rsidRoot w:val="70986668"/>
    <w:rsid w:val="04783C31"/>
    <w:rsid w:val="09B10278"/>
    <w:rsid w:val="0ACF5338"/>
    <w:rsid w:val="0E83621F"/>
    <w:rsid w:val="0F1C2CA5"/>
    <w:rsid w:val="10647961"/>
    <w:rsid w:val="11525765"/>
    <w:rsid w:val="1E053667"/>
    <w:rsid w:val="209A26AF"/>
    <w:rsid w:val="21702D2E"/>
    <w:rsid w:val="27C94B1D"/>
    <w:rsid w:val="28682E25"/>
    <w:rsid w:val="2B996587"/>
    <w:rsid w:val="36583714"/>
    <w:rsid w:val="36C02609"/>
    <w:rsid w:val="38B20233"/>
    <w:rsid w:val="3A026995"/>
    <w:rsid w:val="3CA816FB"/>
    <w:rsid w:val="42863048"/>
    <w:rsid w:val="45CC5DE7"/>
    <w:rsid w:val="48945DB4"/>
    <w:rsid w:val="48DB0FE3"/>
    <w:rsid w:val="4B6D313C"/>
    <w:rsid w:val="50793CE5"/>
    <w:rsid w:val="5089375F"/>
    <w:rsid w:val="52477BA5"/>
    <w:rsid w:val="52863D31"/>
    <w:rsid w:val="534F3F27"/>
    <w:rsid w:val="5B992DAA"/>
    <w:rsid w:val="5C6864E0"/>
    <w:rsid w:val="5D004E2E"/>
    <w:rsid w:val="6CF11C3C"/>
    <w:rsid w:val="6F4436E1"/>
    <w:rsid w:val="70986668"/>
    <w:rsid w:val="74282EE3"/>
    <w:rsid w:val="74C66974"/>
    <w:rsid w:val="764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15243</Words>
  <Characters>16161</Characters>
  <Lines>0</Lines>
  <Paragraphs>0</Paragraphs>
  <TotalTime>8</TotalTime>
  <ScaleCrop>false</ScaleCrop>
  <LinksUpToDate>false</LinksUpToDate>
  <CharactersWithSpaces>16460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2022-12-06T04:15:00Z</dcterms:created>
  <dc:creator>y</dc:creator>
  <cp:lastModifiedBy>羊小鱼</cp:lastModifiedBy>
  <cp:lastPrinted>2022-12-06T04:19:00Z</cp:lastPrinted>
  <dcterms:modified xsi:type="dcterms:W3CDTF">2023-05-07T11:44:06Z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F9F62301833A48DAB222B301B168C8D3</vt:lpwstr>
  </property>
</Properties>
</file>